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27AA11">
      <w:pPr>
        <w:spacing w:after="0"/>
        <w:ind w:firstLine="0" w:firstLineChars="0"/>
        <w:rPr>
          <w:rFonts w:hint="eastAsia" w:ascii="黑体" w:hAnsi="黑体" w:eastAsia="黑体" w:cs="黑体"/>
          <w:b w:val="0"/>
          <w:bCs w:val="0"/>
          <w:kern w:val="44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44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kern w:val="44"/>
          <w:szCs w:val="32"/>
          <w:lang w:val="en-US" w:eastAsia="zh-CN"/>
        </w:rPr>
        <w:t>6</w:t>
      </w:r>
    </w:p>
    <w:p w14:paraId="09146E7F">
      <w:pPr>
        <w:spacing w:after="0"/>
        <w:ind w:firstLine="0" w:firstLineChars="0"/>
        <w:jc w:val="center"/>
        <w:rPr>
          <w:rFonts w:hint="eastAsia" w:ascii="方正小标宋简体" w:hAnsi="方正小标宋简体" w:eastAsia="方正小标宋简体"/>
          <w:kern w:val="44"/>
          <w:sz w:val="36"/>
          <w:szCs w:val="36"/>
        </w:rPr>
      </w:pPr>
    </w:p>
    <w:p w14:paraId="6E071239">
      <w:pPr>
        <w:spacing w:after="0"/>
        <w:ind w:firstLine="0" w:firstLineChars="0"/>
        <w:jc w:val="center"/>
        <w:rPr>
          <w:rFonts w:ascii="方正小标宋简体" w:hAnsi="方正小标宋简体" w:eastAsia="方正小标宋简体"/>
          <w:kern w:val="44"/>
          <w:sz w:val="36"/>
          <w:szCs w:val="36"/>
        </w:rPr>
      </w:pPr>
      <w:r>
        <w:rPr>
          <w:rFonts w:hint="eastAsia" w:ascii="方正小标宋简体" w:hAnsi="方正小标宋简体" w:eastAsia="方正小标宋简体"/>
          <w:kern w:val="44"/>
          <w:sz w:val="36"/>
          <w:szCs w:val="36"/>
        </w:rPr>
        <w:t>2026年全国住房城乡建设行业职业技能大赛</w:t>
      </w:r>
    </w:p>
    <w:p w14:paraId="4AE0E7A2">
      <w:pPr>
        <w:spacing w:after="0"/>
        <w:ind w:firstLine="0" w:firstLineChars="0"/>
        <w:jc w:val="center"/>
        <w:rPr>
          <w:rFonts w:hint="eastAsia" w:ascii="方正小标宋简体" w:hAnsi="方正小标宋简体" w:eastAsia="方正小标宋简体"/>
          <w:kern w:val="44"/>
          <w:sz w:val="36"/>
          <w:szCs w:val="36"/>
        </w:rPr>
      </w:pPr>
      <w:r>
        <w:rPr>
          <w:rFonts w:hint="eastAsia" w:ascii="方正小标宋简体" w:hAnsi="方正小标宋简体" w:eastAsia="方正小标宋简体"/>
          <w:kern w:val="44"/>
          <w:sz w:val="36"/>
          <w:szCs w:val="36"/>
          <w:u w:val="single"/>
        </w:rPr>
        <w:t>燃气具安装维修工</w:t>
      </w:r>
      <w:r>
        <w:rPr>
          <w:rFonts w:hint="eastAsia" w:ascii="方正小标宋简体" w:hAnsi="方正小标宋简体" w:eastAsia="方正小标宋简体"/>
          <w:kern w:val="44"/>
          <w:sz w:val="36"/>
          <w:szCs w:val="36"/>
        </w:rPr>
        <w:t>赛项设备</w:t>
      </w:r>
      <w:r>
        <w:rPr>
          <w:rFonts w:hint="eastAsia" w:ascii="方正小标宋简体" w:hAnsi="方正小标宋简体" w:eastAsia="方正小标宋简体"/>
          <w:kern w:val="44"/>
          <w:sz w:val="36"/>
          <w:szCs w:val="36"/>
          <w:lang w:eastAsia="zh-CN"/>
        </w:rPr>
        <w:t>、耗材</w:t>
      </w:r>
      <w:r>
        <w:rPr>
          <w:rFonts w:hint="eastAsia" w:ascii="方正小标宋简体" w:hAnsi="方正小标宋简体" w:eastAsia="方正小标宋简体"/>
          <w:kern w:val="44"/>
          <w:sz w:val="36"/>
          <w:szCs w:val="36"/>
        </w:rPr>
        <w:t>清单</w:t>
      </w:r>
    </w:p>
    <w:p w14:paraId="2C5176A7">
      <w:pPr>
        <w:ind w:firstLine="720" w:firstLineChars="225"/>
        <w:rPr>
          <w:rFonts w:hint="eastAsia"/>
        </w:rPr>
      </w:pPr>
    </w:p>
    <w:tbl>
      <w:tblPr>
        <w:tblStyle w:val="8"/>
        <w:tblW w:w="9936" w:type="dxa"/>
        <w:tblInd w:w="-3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960"/>
        <w:gridCol w:w="2232"/>
        <w:gridCol w:w="948"/>
        <w:gridCol w:w="876"/>
        <w:gridCol w:w="1997"/>
        <w:gridCol w:w="2143"/>
      </w:tblGrid>
      <w:tr w14:paraId="58B99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780" w:type="dxa"/>
            <w:vAlign w:val="center"/>
          </w:tcPr>
          <w:p w14:paraId="38F059CA">
            <w:pPr>
              <w:pStyle w:val="4"/>
              <w:spacing w:line="380" w:lineRule="exact"/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</w:rPr>
              <w:t>序号</w:t>
            </w:r>
          </w:p>
        </w:tc>
        <w:tc>
          <w:tcPr>
            <w:tcW w:w="960" w:type="dxa"/>
            <w:vAlign w:val="center"/>
          </w:tcPr>
          <w:p w14:paraId="77B15EDD">
            <w:pPr>
              <w:pStyle w:val="4"/>
              <w:spacing w:line="380" w:lineRule="exact"/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</w:rPr>
              <w:t>编号</w:t>
            </w:r>
          </w:p>
        </w:tc>
        <w:tc>
          <w:tcPr>
            <w:tcW w:w="2232" w:type="dxa"/>
            <w:vAlign w:val="center"/>
          </w:tcPr>
          <w:p w14:paraId="6A91453C">
            <w:pPr>
              <w:pStyle w:val="4"/>
              <w:spacing w:line="440" w:lineRule="exact"/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</w:rPr>
              <w:t>物品名称</w:t>
            </w:r>
          </w:p>
        </w:tc>
        <w:tc>
          <w:tcPr>
            <w:tcW w:w="948" w:type="dxa"/>
            <w:vAlign w:val="center"/>
          </w:tcPr>
          <w:p w14:paraId="6219FFDD">
            <w:pPr>
              <w:pStyle w:val="4"/>
              <w:spacing w:line="440" w:lineRule="exact"/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</w:rPr>
              <w:t>数量</w:t>
            </w:r>
          </w:p>
        </w:tc>
        <w:tc>
          <w:tcPr>
            <w:tcW w:w="876" w:type="dxa"/>
            <w:vAlign w:val="center"/>
          </w:tcPr>
          <w:p w14:paraId="1A799ECC">
            <w:pPr>
              <w:pStyle w:val="4"/>
              <w:spacing w:line="440" w:lineRule="exact"/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</w:rPr>
              <w:t>单位</w:t>
            </w:r>
          </w:p>
        </w:tc>
        <w:tc>
          <w:tcPr>
            <w:tcW w:w="1997" w:type="dxa"/>
            <w:vAlign w:val="center"/>
          </w:tcPr>
          <w:p w14:paraId="46CDC5F6">
            <w:pPr>
              <w:pStyle w:val="4"/>
              <w:spacing w:line="440" w:lineRule="exact"/>
              <w:jc w:val="center"/>
              <w:rPr>
                <w:rFonts w:hint="eastAsia"/>
              </w:rPr>
            </w:pPr>
            <w:r>
              <w:rPr>
                <w:b/>
                <w:bCs/>
              </w:rPr>
              <w:t>技术要求（规格、型号）</w:t>
            </w:r>
          </w:p>
        </w:tc>
        <w:tc>
          <w:tcPr>
            <w:tcW w:w="2143" w:type="dxa"/>
            <w:vAlign w:val="center"/>
          </w:tcPr>
          <w:p w14:paraId="5F303DA4">
            <w:pPr>
              <w:pStyle w:val="4"/>
              <w:spacing w:line="380" w:lineRule="exact"/>
              <w:jc w:val="center"/>
              <w:rPr>
                <w:rFonts w:hint="eastAsia"/>
              </w:rPr>
            </w:pPr>
            <w:r>
              <w:rPr>
                <w:rFonts w:hint="eastAsia"/>
                <w:b/>
                <w:bCs/>
              </w:rPr>
              <w:t>备注</w:t>
            </w:r>
          </w:p>
        </w:tc>
      </w:tr>
      <w:tr w14:paraId="22886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63CF0CE7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92EE00C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1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3655F5F1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操作工位（安装用墙体）</w:t>
            </w:r>
            <w:r>
              <w:rPr>
                <w:rFonts w:hint="eastAsia" w:asciiTheme="minorEastAsia" w:hAnsiTheme="minorEastAsia" w:eastAsiaTheme="minorEastAsia"/>
              </w:rPr>
              <w:tab/>
            </w:r>
            <w:r>
              <w:rPr>
                <w:rFonts w:hint="eastAsia" w:asciiTheme="minorEastAsia" w:hAnsiTheme="minorEastAsia" w:eastAsiaTheme="minorEastAsia"/>
              </w:rPr>
              <w:t>墙体三面组成U字形，尺寸1500mm、2500mm、1500mm，高度1800mm，墙体为钢支架，表面为木工板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1AC8E044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90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7504FA5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个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4F0C3698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墙体三面组成U字形，尺寸1500mm、2500mm、1500mm，高度1800mm，墙体为钢支架，表面平整。需要设置标高测量基准线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22975444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能承受管道、燃气表在上面安装并固定；沿左侧边墙下距地面150mm预设一DN50、长600mm混水管，沿右侧墙下距地300mm预设DN25、长700mm燃气引入管。</w:t>
            </w:r>
          </w:p>
        </w:tc>
      </w:tr>
      <w:tr w14:paraId="688AC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780" w:type="dxa"/>
            <w:shd w:val="clear" w:color="auto" w:fill="auto"/>
            <w:vAlign w:val="center"/>
          </w:tcPr>
          <w:p w14:paraId="672B31B5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F1ED846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2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5D5BE85E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地面防滑地垫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29EE5091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1800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6958C2A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㎡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222EF7A8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根据赛事各赛项统一要求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7EDFBE0C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</w:tr>
      <w:tr w14:paraId="12E81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780" w:type="dxa"/>
            <w:shd w:val="clear" w:color="auto" w:fill="auto"/>
            <w:vAlign w:val="center"/>
          </w:tcPr>
          <w:p w14:paraId="0D10108E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84739FD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3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2BEB022B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工位墙体装饰壁纸/墙贴/喷绘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012706FC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2000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FAAE045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㎡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4C6E2604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模拟家庭厨房场景，含窗户喷绘图片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611D59B3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</w:tr>
      <w:tr w14:paraId="1CC0E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2B63A1C9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7A648C5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4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4951E123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隔离桩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2B70265C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20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EEAC2B6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个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38150C99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区域隔离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00442668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</w:tr>
      <w:tr w14:paraId="08E6A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6492833A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95E555F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5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38B4E2D9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地面分区贴/线条/指引牌/工位牌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5C1912C4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50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40C7A2D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套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11103D18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分区，30米/卷，个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6FE44D5B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</w:tr>
      <w:tr w14:paraId="14EFF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2E5D9FD5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FF3CAAB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6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0011228D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白色、蓝色乳胶漆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1DDB7174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5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8867943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桶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5A455DF3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散热片模拟短管喷涂，含蓝色字体喷涂，10L/桶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2A0A0D7E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</w:tr>
      <w:tr w14:paraId="5F8F4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7FA19075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36C6E87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7</w:t>
            </w:r>
          </w:p>
        </w:tc>
        <w:tc>
          <w:tcPr>
            <w:tcW w:w="2232" w:type="dxa"/>
            <w:shd w:val="clear" w:color="auto" w:fill="auto"/>
            <w:vAlign w:val="top"/>
          </w:tcPr>
          <w:p w14:paraId="584AE9C4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物料箱</w:t>
            </w:r>
          </w:p>
        </w:tc>
        <w:tc>
          <w:tcPr>
            <w:tcW w:w="948" w:type="dxa"/>
            <w:shd w:val="clear" w:color="auto" w:fill="auto"/>
            <w:vAlign w:val="top"/>
          </w:tcPr>
          <w:p w14:paraId="48114AC8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60</w:t>
            </w:r>
          </w:p>
        </w:tc>
        <w:tc>
          <w:tcPr>
            <w:tcW w:w="876" w:type="dxa"/>
            <w:shd w:val="clear" w:color="auto" w:fill="auto"/>
            <w:vAlign w:val="top"/>
          </w:tcPr>
          <w:p w14:paraId="62BDC521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个</w:t>
            </w:r>
          </w:p>
        </w:tc>
        <w:tc>
          <w:tcPr>
            <w:tcW w:w="1997" w:type="dxa"/>
            <w:shd w:val="clear" w:color="auto" w:fill="auto"/>
            <w:vAlign w:val="top"/>
          </w:tcPr>
          <w:p w14:paraId="5C4DE329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在物料区放置物料</w:t>
            </w:r>
          </w:p>
        </w:tc>
        <w:tc>
          <w:tcPr>
            <w:tcW w:w="2143" w:type="dxa"/>
            <w:shd w:val="clear" w:color="auto" w:fill="auto"/>
            <w:vAlign w:val="top"/>
          </w:tcPr>
          <w:p w14:paraId="50AD4403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新增-物料区放置物料</w:t>
            </w:r>
          </w:p>
        </w:tc>
      </w:tr>
      <w:tr w14:paraId="194CE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64A4E481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F56E727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8</w:t>
            </w:r>
          </w:p>
        </w:tc>
        <w:tc>
          <w:tcPr>
            <w:tcW w:w="2232" w:type="dxa"/>
            <w:shd w:val="clear" w:color="auto" w:fill="auto"/>
            <w:vAlign w:val="top"/>
          </w:tcPr>
          <w:p w14:paraId="0D5058E4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废旧物料分类回收箱</w:t>
            </w:r>
          </w:p>
        </w:tc>
        <w:tc>
          <w:tcPr>
            <w:tcW w:w="948" w:type="dxa"/>
            <w:shd w:val="clear" w:color="auto" w:fill="auto"/>
            <w:vAlign w:val="top"/>
          </w:tcPr>
          <w:p w14:paraId="1CBA770F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30</w:t>
            </w:r>
          </w:p>
        </w:tc>
        <w:tc>
          <w:tcPr>
            <w:tcW w:w="876" w:type="dxa"/>
            <w:shd w:val="clear" w:color="auto" w:fill="auto"/>
            <w:vAlign w:val="top"/>
          </w:tcPr>
          <w:p w14:paraId="401A6901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个</w:t>
            </w:r>
          </w:p>
        </w:tc>
        <w:tc>
          <w:tcPr>
            <w:tcW w:w="1997" w:type="dxa"/>
            <w:shd w:val="clear" w:color="auto" w:fill="auto"/>
            <w:vAlign w:val="top"/>
          </w:tcPr>
          <w:p w14:paraId="1BAE695A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  <w:tc>
          <w:tcPr>
            <w:tcW w:w="2143" w:type="dxa"/>
            <w:shd w:val="clear" w:color="auto" w:fill="auto"/>
            <w:vAlign w:val="top"/>
          </w:tcPr>
          <w:p w14:paraId="72B2D2C0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 xml:space="preserve">      </w:t>
            </w:r>
          </w:p>
        </w:tc>
      </w:tr>
      <w:tr w14:paraId="433F4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3C338375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0E0C9C5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9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794F5CB5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U型压力计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4AB53E2D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100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2C546F1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个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132A6980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1000mm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482DA045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配乳胶管</w:t>
            </w:r>
          </w:p>
        </w:tc>
      </w:tr>
      <w:tr w14:paraId="09B258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6384D810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10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E2A667D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10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040EBC00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工作台(压力台案)，带压力钳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4F3E4B7D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90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6FCC8CD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个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24ECB830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800mm*1000mm*800mm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100FBC8E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工作台表面焊上DN25和DN32熟铁管箍，管箍端面与工作台一边平齐，用于制作弯管；在一支撑腿上焊一铁钩，距地480mm，用于放置套丝板手柄。</w:t>
            </w:r>
          </w:p>
        </w:tc>
      </w:tr>
      <w:tr w14:paraId="43668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1618841B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11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3A3A44A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11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7402C655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</w:rPr>
            </w:pPr>
            <w:r>
              <w:rPr>
                <w:rFonts w:hint="eastAsia" w:asciiTheme="minorEastAsia" w:hAnsiTheme="minorEastAsia" w:eastAsiaTheme="minorEastAsia"/>
              </w:rPr>
              <w:t>手动试压泵</w:t>
            </w:r>
          </w:p>
          <w:p w14:paraId="2858436D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带压力表，DN20外螺纹接口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57EFCB8C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90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B31F4A1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台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166E25D6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1.6MPa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72C3526A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用于手动采暖系统严密性试验</w:t>
            </w:r>
          </w:p>
        </w:tc>
      </w:tr>
      <w:tr w14:paraId="7004C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6111C197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12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52A5065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12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31CFDF1A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皮揣子（充气球）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09657DB1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90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EC859C1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个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5010240C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配乳胶管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451872CE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用于手动对燃气管道、燃具打压，进行严密性试验</w:t>
            </w:r>
          </w:p>
        </w:tc>
      </w:tr>
      <w:tr w14:paraId="3260E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17F4F714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13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AB5B018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13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35D86B69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镀锌钢管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23CB0351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90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94DFFA0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根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4609E617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DN25/800mm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2BA34035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</w:tr>
      <w:tr w14:paraId="48A6A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6738BF57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14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80BB458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14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229C47E1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镀锌钢管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4386FECD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130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CD18D45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根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285C4298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DN25/3m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60671CA4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</w:tr>
      <w:tr w14:paraId="35042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3F47337F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15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CF78A6D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15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3702C5BE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镀锌钢管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131BEED0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200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F347E70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根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6005CE78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DN20/3m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3286FB86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</w:tr>
      <w:tr w14:paraId="44756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5EFC916A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16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46A1B37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16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32F2633D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镀锌钢管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7C83CC0B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200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519120B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根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63DF78C7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DN15/3m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1037B408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</w:tr>
      <w:tr w14:paraId="1DB87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2C5CF6DB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17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9539FAF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17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628D3D5A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镀锌钢管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260B8976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15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F73C59F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根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5D273EB6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DN50/6m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4E1BD4E2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</w:tr>
      <w:tr w14:paraId="79BEB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488095FB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18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FDBF314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18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51DC64DB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90°弯头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41FDEDE6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200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62A049BC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个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14EE868D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DN25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3011C40C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</w:tr>
      <w:tr w14:paraId="342E4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682D29FE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19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84DAA25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19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3130D030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90°弯头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74FD9FC3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200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5E4F6FF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个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1F26D965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DN20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7EB04B67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</w:tr>
      <w:tr w14:paraId="6D91ED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51F3318E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20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3F7D6E5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20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137028E2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90°弯头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33462791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540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5F8CB8B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个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0A9F1B3A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DN15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218402C3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</w:tr>
      <w:tr w14:paraId="1E992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447A4976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21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1A24816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21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1FF1C902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异径三通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146AC20A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200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639F3045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个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2BC4AE65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DN25×15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7ADC268F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</w:tr>
      <w:tr w14:paraId="6E042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0C61025E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22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06ADDF6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22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796AA0EA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异径三通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6A85551C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200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F993A67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个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7232346A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DN50×20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1A90C39F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</w:tr>
      <w:tr w14:paraId="0460D2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4605AC9C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23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19D8416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23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062ED277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等径三通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54B02B21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200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0FA4B32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个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78B51EF0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DN20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5C7266FD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</w:tr>
      <w:tr w14:paraId="7B337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235B6899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24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8214899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24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2ACBA08A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等径三通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1955376B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200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6636731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个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5AD44472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DN15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11F64C68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</w:tr>
      <w:tr w14:paraId="5B263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60741BD8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25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3AAA614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25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2666902F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丝堵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538F74B9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210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4BF025C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个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3D00CDA3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DN50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5918C849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</w:tr>
      <w:tr w14:paraId="1F380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75A39833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26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A8872EA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26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42058E01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丝堵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3BE32F87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200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7C14CDC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个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4AA6248F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DN25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2E4F294B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</w:tr>
      <w:tr w14:paraId="06E20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642EAC1E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27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8CF3637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27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0853AFBD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丝堵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34843F07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30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435B127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个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42C093F2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DN20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0B90BCAF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</w:tr>
      <w:tr w14:paraId="482EC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3411D441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28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A0D7F61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28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5570ECCF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外丝接头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5BEECB60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300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621F4315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个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2D9DDBBA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DN20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7A65EE87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</w:tr>
      <w:tr w14:paraId="02786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2F483CD6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29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05A8E5B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29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43371546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外丝接头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080B370B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400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44B9333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个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0ED22054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DN15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5D037F45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每工位新增1个</w:t>
            </w:r>
          </w:p>
        </w:tc>
      </w:tr>
      <w:tr w14:paraId="5A611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0C9F83FB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30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D559935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30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1EC55E0E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活接头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39815DDC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200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9541391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个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70B94C5C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DN25配垫子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687468C8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</w:tr>
      <w:tr w14:paraId="34B7EA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220D9C9A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31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3F3D3E5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31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68138049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活接头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14C81B88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300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DD441E2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个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1AC6771D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DN20配垫子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1506E8FF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</w:tr>
      <w:tr w14:paraId="319E8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1FFEEB8F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32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9E3FE43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32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35CDC03D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内丝球阀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18C02A54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300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DB9C997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个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609E7783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DN20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0C70EAD7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</w:tr>
      <w:tr w14:paraId="4F81F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452B3849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33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55FB2E6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33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21036FAE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内外丝球阀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0095C75E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200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35C50CA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个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42AEC80F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DN20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0763EF90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</w:tr>
      <w:tr w14:paraId="21D60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3454710D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34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8E45A54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34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66B00F11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内丝球阀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3A33D20C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200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6C07E373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个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1E253E25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DN15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1639A6FA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</w:tr>
      <w:tr w14:paraId="48316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4CDE37EF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35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F8D1843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35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28CFA280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外丝羊角阀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67858619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105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8FEDA8E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个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21DCF7B0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DN15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49809E1F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</w:tr>
      <w:tr w14:paraId="4D203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3448C71F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36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C9B2C0E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36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2CA25E1D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内丝球阀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1ED78593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105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A2BE908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个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51BEB25E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DN25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14DECBA3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</w:tr>
      <w:tr w14:paraId="4CC13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783FE3FD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37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FC62DF7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37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25459BEF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补芯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4D45F9B4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110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CFAA622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个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646E510E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DN25×15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60245FE1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</w:tr>
      <w:tr w14:paraId="19673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232D7188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38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087419C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38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57100383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补芯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2EDE3FC7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110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87DFDD2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个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5BFE2C1B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DN20×15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2384FB0D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</w:tr>
      <w:tr w14:paraId="7E15E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24CB2FB6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39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615D3DE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39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73AEDF1D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内外丝灶前自闭阀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49F620C8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180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07EAA1C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个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7648A839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DN15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7CDD068C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</w:tr>
      <w:tr w14:paraId="4ECED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6E074FBA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40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31FA3FA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40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09B0E373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燃气用具连接用金属包覆软管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41FBB643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100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111A6B8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根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0F2C6294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DN15/1000mm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65761E07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</w:tr>
      <w:tr w14:paraId="76540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41D85BCD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41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9577000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41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5B6B82A3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燃气表支架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7F37213C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180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105E2FF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个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2CB9932D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G2.5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06AC0D38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</w:tr>
      <w:tr w14:paraId="1F3A3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7862F0D5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42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1DADF28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42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2E782C10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燃气表接头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03381CC3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200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88D2D92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个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5DE0362B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G2.5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5308CED2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</w:tr>
      <w:tr w14:paraId="419D3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57124C2C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43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EA3CAD9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43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72632812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燃气表密封垫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58C31A44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300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EC090AB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个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72C35C81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G2.5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5F4D1287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</w:tr>
      <w:tr w14:paraId="285460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73AA8CB6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44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C499DE7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44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23816E90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聚四氟乙烯生料带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0922C06D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50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27F629D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箱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6849518F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100盒/箱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7E88892A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</w:tr>
      <w:tr w14:paraId="653D4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7F601477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45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13F3B3B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45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65BB2A83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管卡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4D52150C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200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34A3F47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个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1F5AD93B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DN50三角架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5480CA81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预装用</w:t>
            </w:r>
          </w:p>
        </w:tc>
      </w:tr>
      <w:tr w14:paraId="630C2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0B8F398E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46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5F79580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46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3FEB4539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管卡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49C10156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200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9769692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个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2BE78622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 xml:space="preserve">DN25三角架 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6D7B7FB7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预装用</w:t>
            </w:r>
          </w:p>
        </w:tc>
      </w:tr>
      <w:tr w14:paraId="74D9B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66DB7FEA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47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04A35D5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47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040FBA21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管卡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0C6F0D2E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300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D3F0F0B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个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2BFF67F9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DN25配底座螺杆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6F6DBC75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</w:tr>
      <w:tr w14:paraId="29654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62F12C03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48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A3499A5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48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23B8FBF1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管卡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615F9668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500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C212F69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个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34DB2A4A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DN20配底座螺杆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4B0F8EDC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</w:tr>
      <w:tr w14:paraId="4AE0D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5914692E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49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1F29A06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49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1DBDD2BE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管卡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3E7609C6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600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3A296DB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个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366746E0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DN15配底座螺杆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76A2F6FC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每工位新增1个</w:t>
            </w:r>
          </w:p>
        </w:tc>
      </w:tr>
      <w:tr w14:paraId="6C539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14A717CC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50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072E928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50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580832B9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自攻螺丝（在木板安装用）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0947F533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20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BAAD49A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盒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66376898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3.5mm*30mm</w:t>
            </w:r>
            <w:r>
              <w:rPr>
                <w:rFonts w:hint="eastAsia" w:asciiTheme="minorEastAsia" w:hAnsiTheme="minorEastAsia" w:eastAsiaTheme="minorEastAsia"/>
              </w:rPr>
              <w:br w:type="textWrapping"/>
            </w:r>
            <w:r>
              <w:rPr>
                <w:rFonts w:hint="eastAsia" w:asciiTheme="minorEastAsia" w:hAnsiTheme="minorEastAsia" w:eastAsiaTheme="minorEastAsia"/>
              </w:rPr>
              <w:t>600颗/盒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4B18B5F5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</w:tr>
      <w:tr w14:paraId="35E25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2F96865F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51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0476D1CF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51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3241E47B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毛巾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65A6DB04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120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62523A8B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个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469454F2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擦汗，清理卫生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46D36FC9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</w:tr>
      <w:tr w14:paraId="336C4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4199A1A3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52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38390CA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52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7081033E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油壶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7C4BF404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100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914820A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个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709E7166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  <w:tc>
          <w:tcPr>
            <w:tcW w:w="2143" w:type="dxa"/>
            <w:shd w:val="clear" w:color="auto" w:fill="auto"/>
            <w:vAlign w:val="center"/>
          </w:tcPr>
          <w:p w14:paraId="0B3DCE8B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新增-套丝用</w:t>
            </w:r>
          </w:p>
        </w:tc>
      </w:tr>
      <w:tr w14:paraId="523E2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4CEDB76E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53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74D8EBF9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53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7573827B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套丝机切削油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728E1192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5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F513A62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桶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5698032A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10L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11B7112D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新增-套丝用</w:t>
            </w:r>
          </w:p>
        </w:tc>
      </w:tr>
      <w:tr w14:paraId="6BFD3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6ED187A5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54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238B61F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54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796FD81D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劳保手套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297ED428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200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E0DAE9B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个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69403435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安装工位用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0AA0322E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</w:tr>
      <w:tr w14:paraId="69AAE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76818896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55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3C37AC7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55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601F33E6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安全帽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4B676430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100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D1C2C86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顶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316A3A85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选手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19488A79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</w:tr>
      <w:tr w14:paraId="59722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5402B436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56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2124F36F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56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12292002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扫帚簸箕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55A67953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100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0C0C67D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套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357E63AC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清理卫生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67D7E983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</w:tr>
      <w:tr w14:paraId="76110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18986225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57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8A29D45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57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0E038E3B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物料盒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119BD24B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90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5B2A314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个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3FFC61AF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  <w:tc>
          <w:tcPr>
            <w:tcW w:w="2143" w:type="dxa"/>
            <w:shd w:val="clear" w:color="auto" w:fill="auto"/>
            <w:vAlign w:val="center"/>
          </w:tcPr>
          <w:p w14:paraId="59EF92AA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新增-工位内放置物料</w:t>
            </w:r>
          </w:p>
        </w:tc>
      </w:tr>
      <w:tr w14:paraId="37161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4C00767F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58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50F1805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58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26227E57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废料盒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556F3AC2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90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C9E024D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个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6152DACD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  <w:tc>
          <w:tcPr>
            <w:tcW w:w="2143" w:type="dxa"/>
            <w:shd w:val="clear" w:color="auto" w:fill="auto"/>
            <w:vAlign w:val="center"/>
          </w:tcPr>
          <w:p w14:paraId="46C1662E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新增-工位内收集切削废渣</w:t>
            </w:r>
          </w:p>
        </w:tc>
      </w:tr>
      <w:tr w14:paraId="42916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469C4B5E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59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327EEEE6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59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74B7B516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备用手动套丝机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3C111610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6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4D07741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套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41CCF46F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工程、轻型各3套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30F5A007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</w:tr>
      <w:tr w14:paraId="203373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7518931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Theme="minorEastAsia" w:hAnsiTheme="minorEastAsia" w:eastAsiaTheme="minorEastAsia"/>
                <w:b w:val="0"/>
                <w:bCs w:val="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lang w:val="en-US" w:eastAsia="zh-CN"/>
              </w:rPr>
              <w:t>60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EA4CA55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60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01E291D9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盒尺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439FA782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6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E4FB664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把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32036216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2m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79077EC9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裁判用</w:t>
            </w:r>
          </w:p>
        </w:tc>
      </w:tr>
      <w:tr w14:paraId="2E98D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07958AB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Theme="minorEastAsia" w:hAnsiTheme="minorEastAsia" w:eastAsiaTheme="minorEastAsia"/>
                <w:b w:val="0"/>
                <w:bCs w:val="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lang w:val="en-US" w:eastAsia="zh-CN"/>
              </w:rPr>
              <w:t>61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5EA24A7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61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09B20F2D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水平尺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70046713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6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8E35CAF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把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70334350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300mm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09DAD97D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裁判用</w:t>
            </w:r>
          </w:p>
        </w:tc>
      </w:tr>
      <w:tr w14:paraId="270C5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0118A74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Theme="minorEastAsia" w:hAnsiTheme="minorEastAsia" w:eastAsiaTheme="minorEastAsia"/>
                <w:b w:val="0"/>
                <w:bCs w:val="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lang w:val="en-US" w:eastAsia="zh-CN"/>
              </w:rPr>
              <w:t>62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9EE21C1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62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21773887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拐尺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3F7C4612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12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E26AFCB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把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09DA0A53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  <w:tc>
          <w:tcPr>
            <w:tcW w:w="2143" w:type="dxa"/>
            <w:shd w:val="clear" w:color="auto" w:fill="auto"/>
            <w:vAlign w:val="center"/>
          </w:tcPr>
          <w:p w14:paraId="681BC6D3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裁判用</w:t>
            </w:r>
          </w:p>
        </w:tc>
      </w:tr>
      <w:tr w14:paraId="4E65D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01DA249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Theme="minorEastAsia" w:hAnsiTheme="minorEastAsia" w:eastAsiaTheme="minorEastAsia"/>
                <w:b w:val="0"/>
                <w:bCs w:val="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lang w:val="en-US" w:eastAsia="zh-CN"/>
              </w:rPr>
              <w:t>63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44FCCD94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63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14FFD241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钢板尺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6376D2E9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6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87F7CE5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把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121365AD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  <w:tc>
          <w:tcPr>
            <w:tcW w:w="2143" w:type="dxa"/>
            <w:shd w:val="clear" w:color="auto" w:fill="auto"/>
            <w:vAlign w:val="center"/>
          </w:tcPr>
          <w:p w14:paraId="51220207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裁判用</w:t>
            </w:r>
          </w:p>
        </w:tc>
      </w:tr>
      <w:tr w14:paraId="133D3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2421EF6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Theme="minorEastAsia" w:hAnsiTheme="minorEastAsia" w:eastAsiaTheme="minorEastAsia"/>
                <w:b w:val="0"/>
                <w:bCs w:val="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lang w:val="en-US" w:eastAsia="zh-CN"/>
              </w:rPr>
              <w:t>64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19FF4A8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64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6C3A8724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游标卡尺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5E40FA2A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6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F255A3D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把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04790413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150mm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0F8EF472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裁判用</w:t>
            </w:r>
          </w:p>
        </w:tc>
      </w:tr>
      <w:tr w14:paraId="655F0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6755B30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Theme="minorEastAsia" w:hAnsiTheme="minorEastAsia" w:eastAsiaTheme="minorEastAsia"/>
                <w:b w:val="0"/>
                <w:bCs w:val="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lang w:val="en-US" w:eastAsia="zh-CN"/>
              </w:rPr>
              <w:t>65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29A1E42">
            <w:pPr>
              <w:pStyle w:val="4"/>
              <w:spacing w:line="260" w:lineRule="exact"/>
              <w:ind w:firstLine="0" w:firstLineChars="0"/>
              <w:rPr>
                <w:rFonts w:hint="default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65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398C5E81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单臂角度尺</w:t>
            </w:r>
          </w:p>
        </w:tc>
        <w:tc>
          <w:tcPr>
            <w:tcW w:w="948" w:type="dxa"/>
            <w:shd w:val="clear" w:color="auto" w:fill="auto"/>
            <w:vAlign w:val="center"/>
          </w:tcPr>
          <w:p w14:paraId="46C03065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6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67CC75C3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把</w:t>
            </w:r>
          </w:p>
        </w:tc>
        <w:tc>
          <w:tcPr>
            <w:tcW w:w="1997" w:type="dxa"/>
            <w:shd w:val="clear" w:color="auto" w:fill="auto"/>
            <w:vAlign w:val="center"/>
          </w:tcPr>
          <w:p w14:paraId="6AC4ABB5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</w:p>
        </w:tc>
        <w:tc>
          <w:tcPr>
            <w:tcW w:w="2143" w:type="dxa"/>
            <w:shd w:val="clear" w:color="auto" w:fill="auto"/>
            <w:vAlign w:val="center"/>
          </w:tcPr>
          <w:p w14:paraId="4E5DC234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</w:rPr>
              <w:t>裁判用</w:t>
            </w:r>
          </w:p>
        </w:tc>
      </w:tr>
      <w:tr w14:paraId="28FF0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388BD19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Theme="minorEastAsia" w:hAnsiTheme="minorEastAsia" w:eastAsiaTheme="minorEastAsia"/>
                <w:b w:val="0"/>
                <w:bCs w:val="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lang w:val="en-US" w:eastAsia="zh-CN"/>
              </w:rPr>
              <w:t>66</w:t>
            </w:r>
          </w:p>
        </w:tc>
        <w:tc>
          <w:tcPr>
            <w:tcW w:w="960" w:type="dxa"/>
            <w:shd w:val="clear"/>
            <w:vAlign w:val="center"/>
          </w:tcPr>
          <w:p w14:paraId="3E00DA03">
            <w:pPr>
              <w:pStyle w:val="4"/>
              <w:spacing w:line="260" w:lineRule="exact"/>
              <w:ind w:firstLine="0" w:firstLineChars="0"/>
              <w:jc w:val="center"/>
              <w:rPr>
                <w:rFonts w:hint="default" w:cs="Times New Roman" w:asciiTheme="minorEastAsia" w:hAnsiTheme="minorEastAsia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kern w:val="2"/>
                <w:sz w:val="24"/>
                <w:szCs w:val="24"/>
                <w:lang w:val="en-US" w:eastAsia="zh-CN" w:bidi="ar-SA"/>
              </w:rPr>
              <w:t>66</w:t>
            </w:r>
          </w:p>
        </w:tc>
        <w:tc>
          <w:tcPr>
            <w:tcW w:w="2232" w:type="dxa"/>
            <w:shd w:val="clear"/>
            <w:vAlign w:val="center"/>
          </w:tcPr>
          <w:p w14:paraId="2EA632E7">
            <w:pPr>
              <w:pStyle w:val="4"/>
              <w:spacing w:line="260" w:lineRule="exact"/>
              <w:ind w:firstLine="0" w:firstLineChars="0"/>
              <w:jc w:val="center"/>
              <w:rPr>
                <w:rFonts w:hint="eastAsia" w:cs="Times New Roman" w:asciiTheme="minorEastAsia" w:hAnsiTheme="minorEastAsia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</w:rPr>
              <w:t>燃气表</w:t>
            </w:r>
          </w:p>
        </w:tc>
        <w:tc>
          <w:tcPr>
            <w:tcW w:w="948" w:type="dxa"/>
            <w:shd w:val="clear"/>
            <w:vAlign w:val="center"/>
          </w:tcPr>
          <w:p w14:paraId="41B9BE60">
            <w:pPr>
              <w:pStyle w:val="4"/>
              <w:spacing w:line="260" w:lineRule="exact"/>
              <w:ind w:firstLine="0" w:firstLineChars="0"/>
              <w:jc w:val="center"/>
              <w:rPr>
                <w:rFonts w:hint="eastAsia" w:cs="Times New Roman" w:asciiTheme="minorEastAsia" w:hAnsiTheme="minorEastAsia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</w:rPr>
              <w:t>110</w:t>
            </w:r>
          </w:p>
        </w:tc>
        <w:tc>
          <w:tcPr>
            <w:tcW w:w="876" w:type="dxa"/>
            <w:shd w:val="clear"/>
            <w:vAlign w:val="center"/>
          </w:tcPr>
          <w:p w14:paraId="0CAB230E">
            <w:pPr>
              <w:pStyle w:val="4"/>
              <w:spacing w:line="260" w:lineRule="exact"/>
              <w:ind w:firstLine="0" w:firstLineChars="0"/>
              <w:jc w:val="center"/>
              <w:rPr>
                <w:rFonts w:hint="eastAsia" w:cs="Times New Roman" w:asciiTheme="minorEastAsia" w:hAnsiTheme="minorEastAsia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</w:rPr>
              <w:t>块</w:t>
            </w:r>
          </w:p>
        </w:tc>
        <w:tc>
          <w:tcPr>
            <w:tcW w:w="1997" w:type="dxa"/>
            <w:shd w:val="clear"/>
            <w:vAlign w:val="center"/>
          </w:tcPr>
          <w:p w14:paraId="49D8AC0B">
            <w:pPr>
              <w:pStyle w:val="4"/>
              <w:spacing w:line="260" w:lineRule="exact"/>
              <w:ind w:firstLine="0" w:firstLineChars="0"/>
              <w:jc w:val="center"/>
              <w:rPr>
                <w:rFonts w:hint="eastAsia" w:cs="Times New Roman" w:asciiTheme="minorEastAsia" w:hAnsiTheme="minorEastAsia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</w:rPr>
              <w:t>G2.5,右进左出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0B7AC360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</w:rPr>
            </w:pPr>
          </w:p>
        </w:tc>
      </w:tr>
      <w:tr w14:paraId="66ACD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shd w:val="clear" w:color="auto" w:fill="auto"/>
            <w:vAlign w:val="center"/>
          </w:tcPr>
          <w:p w14:paraId="0075AE6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Theme="minorEastAsia" w:hAnsiTheme="minorEastAsia" w:eastAsiaTheme="minorEastAsia"/>
                <w:b w:val="0"/>
                <w:bCs w:val="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lang w:val="en-US" w:eastAsia="zh-CN"/>
              </w:rPr>
              <w:t>67</w:t>
            </w:r>
          </w:p>
        </w:tc>
        <w:tc>
          <w:tcPr>
            <w:tcW w:w="960" w:type="dxa"/>
            <w:shd w:val="clear"/>
            <w:vAlign w:val="center"/>
          </w:tcPr>
          <w:p w14:paraId="5B8F43CA">
            <w:pPr>
              <w:pStyle w:val="4"/>
              <w:spacing w:line="260" w:lineRule="exact"/>
              <w:ind w:firstLine="0" w:firstLineChars="0"/>
              <w:jc w:val="center"/>
              <w:rPr>
                <w:rFonts w:hint="default" w:cs="Times New Roman" w:asciiTheme="minorEastAsia" w:hAnsiTheme="minorEastAsia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kern w:val="2"/>
                <w:sz w:val="24"/>
                <w:szCs w:val="24"/>
                <w:lang w:val="en-US" w:eastAsia="zh-CN" w:bidi="ar-SA"/>
              </w:rPr>
              <w:t>67</w:t>
            </w:r>
          </w:p>
        </w:tc>
        <w:tc>
          <w:tcPr>
            <w:tcW w:w="2232" w:type="dxa"/>
            <w:shd w:val="clear"/>
            <w:vAlign w:val="center"/>
          </w:tcPr>
          <w:p w14:paraId="5515BEF2">
            <w:pPr>
              <w:pStyle w:val="4"/>
              <w:spacing w:line="260" w:lineRule="exact"/>
              <w:ind w:firstLine="0" w:firstLineChars="0"/>
              <w:jc w:val="center"/>
              <w:rPr>
                <w:rFonts w:hint="eastAsia" w:cs="Times New Roman" w:asciiTheme="minorEastAsia" w:hAnsiTheme="minorEastAsia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</w:rPr>
              <w:t>燃气双眼灶</w:t>
            </w:r>
          </w:p>
        </w:tc>
        <w:tc>
          <w:tcPr>
            <w:tcW w:w="948" w:type="dxa"/>
            <w:shd w:val="clear"/>
            <w:vAlign w:val="center"/>
          </w:tcPr>
          <w:p w14:paraId="3C2F5355">
            <w:pPr>
              <w:pStyle w:val="4"/>
              <w:spacing w:line="260" w:lineRule="exact"/>
              <w:ind w:firstLine="0" w:firstLineChars="0"/>
              <w:jc w:val="center"/>
              <w:rPr>
                <w:rFonts w:hint="eastAsia" w:cs="Times New Roman" w:asciiTheme="minorEastAsia" w:hAnsiTheme="minorEastAsia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</w:rPr>
              <w:t>105</w:t>
            </w:r>
          </w:p>
        </w:tc>
        <w:tc>
          <w:tcPr>
            <w:tcW w:w="876" w:type="dxa"/>
            <w:shd w:val="clear"/>
            <w:vAlign w:val="center"/>
          </w:tcPr>
          <w:p w14:paraId="0849164F">
            <w:pPr>
              <w:pStyle w:val="4"/>
              <w:spacing w:line="260" w:lineRule="exact"/>
              <w:ind w:firstLine="0" w:firstLineChars="0"/>
              <w:jc w:val="center"/>
              <w:rPr>
                <w:rFonts w:hint="eastAsia" w:cs="Times New Roman" w:asciiTheme="minorEastAsia" w:hAnsiTheme="minorEastAsia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</w:rPr>
              <w:t>台</w:t>
            </w:r>
          </w:p>
        </w:tc>
        <w:tc>
          <w:tcPr>
            <w:tcW w:w="1997" w:type="dxa"/>
            <w:shd w:val="clear"/>
            <w:vAlign w:val="center"/>
          </w:tcPr>
          <w:p w14:paraId="57FE0758">
            <w:pPr>
              <w:pStyle w:val="4"/>
              <w:spacing w:line="260" w:lineRule="exact"/>
              <w:ind w:firstLine="0" w:firstLineChars="0"/>
              <w:jc w:val="center"/>
              <w:rPr>
                <w:rFonts w:hint="eastAsia" w:cs="Times New Roman" w:asciiTheme="minorEastAsia" w:hAnsiTheme="minorEastAsia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</w:rPr>
              <w:t>台嵌式 ，与灶前管螺纹连接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655D4E15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</w:rPr>
            </w:pPr>
          </w:p>
        </w:tc>
      </w:tr>
      <w:tr w14:paraId="40DA8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780" w:type="dxa"/>
            <w:vMerge w:val="restart"/>
            <w:shd w:val="clear" w:color="auto" w:fill="auto"/>
            <w:vAlign w:val="center"/>
          </w:tcPr>
          <w:p w14:paraId="42CBA27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Theme="minorEastAsia" w:hAnsiTheme="minorEastAsia" w:eastAsiaTheme="minorEastAsia"/>
                <w:b w:val="0"/>
                <w:bCs w:val="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lang w:val="en-US" w:eastAsia="zh-CN"/>
              </w:rPr>
              <w:t>68</w:t>
            </w:r>
          </w:p>
        </w:tc>
        <w:tc>
          <w:tcPr>
            <w:tcW w:w="960" w:type="dxa"/>
            <w:shd w:val="clear"/>
            <w:vAlign w:val="center"/>
          </w:tcPr>
          <w:p w14:paraId="1EA9C803">
            <w:pPr>
              <w:pStyle w:val="4"/>
              <w:spacing w:line="260" w:lineRule="exact"/>
              <w:ind w:firstLine="0" w:firstLineChars="0"/>
              <w:jc w:val="center"/>
              <w:rPr>
                <w:rFonts w:hint="eastAsia" w:cs="Times New Roman" w:asciiTheme="minorEastAsia" w:hAnsiTheme="minorEastAsia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68</w:t>
            </w:r>
            <w:r>
              <w:rPr>
                <w:rFonts w:hint="eastAsia" w:asciiTheme="minorEastAsia" w:hAnsiTheme="minorEastAsia" w:eastAsiaTheme="minorEastAsia"/>
              </w:rPr>
              <w:t>-1</w:t>
            </w:r>
          </w:p>
        </w:tc>
        <w:tc>
          <w:tcPr>
            <w:tcW w:w="2232" w:type="dxa"/>
            <w:shd w:val="clear"/>
            <w:vAlign w:val="center"/>
          </w:tcPr>
          <w:p w14:paraId="2CB919D9">
            <w:pPr>
              <w:pStyle w:val="4"/>
              <w:spacing w:line="260" w:lineRule="exact"/>
              <w:ind w:firstLine="0" w:firstLineChars="0"/>
              <w:jc w:val="center"/>
              <w:rPr>
                <w:rFonts w:hint="eastAsia" w:cs="Times New Roman" w:asciiTheme="minorEastAsia" w:hAnsiTheme="minorEastAsia" w:eastAsiaTheme="minorEastAsia"/>
                <w:kern w:val="2"/>
                <w:sz w:val="24"/>
                <w:szCs w:val="24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Theme="minorEastAsia" w:hAnsiTheme="minorEastAsia" w:eastAsiaTheme="minorEastAsia"/>
              </w:rPr>
              <w:t>与燃气双眼灶配套 的配件</w:t>
            </w:r>
          </w:p>
        </w:tc>
        <w:tc>
          <w:tcPr>
            <w:tcW w:w="948" w:type="dxa"/>
            <w:shd w:val="clear"/>
            <w:vAlign w:val="center"/>
          </w:tcPr>
          <w:p w14:paraId="24A940B3">
            <w:pPr>
              <w:pStyle w:val="4"/>
              <w:spacing w:line="260" w:lineRule="exact"/>
              <w:ind w:firstLine="0" w:firstLineChars="0"/>
              <w:jc w:val="center"/>
              <w:rPr>
                <w:rFonts w:hint="eastAsia" w:cs="Times New Roman" w:asciiTheme="minorEastAsia" w:hAnsiTheme="minorEastAsia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</w:rPr>
              <w:t>105</w:t>
            </w:r>
          </w:p>
        </w:tc>
        <w:tc>
          <w:tcPr>
            <w:tcW w:w="876" w:type="dxa"/>
            <w:shd w:val="clear"/>
            <w:vAlign w:val="center"/>
          </w:tcPr>
          <w:p w14:paraId="5899B703">
            <w:pPr>
              <w:pStyle w:val="4"/>
              <w:spacing w:line="260" w:lineRule="exact"/>
              <w:ind w:firstLine="0" w:firstLineChars="0"/>
              <w:jc w:val="center"/>
              <w:rPr>
                <w:rFonts w:hint="eastAsia" w:cs="Times New Roman" w:asciiTheme="minorEastAsia" w:hAnsiTheme="minorEastAsia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</w:rPr>
              <w:t>套</w:t>
            </w:r>
          </w:p>
        </w:tc>
        <w:tc>
          <w:tcPr>
            <w:tcW w:w="1997" w:type="dxa"/>
            <w:shd w:val="clear"/>
            <w:vAlign w:val="center"/>
          </w:tcPr>
          <w:p w14:paraId="471A23AE">
            <w:pPr>
              <w:pStyle w:val="4"/>
              <w:spacing w:line="260" w:lineRule="exact"/>
              <w:ind w:firstLine="0" w:firstLineChars="0"/>
              <w:jc w:val="center"/>
              <w:rPr>
                <w:rFonts w:hint="eastAsia" w:cs="Times New Roman" w:asciiTheme="minorEastAsia" w:hAnsiTheme="minorEastAsia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</w:rPr>
              <w:t>热电偶及电磁阀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3037D143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</w:rPr>
            </w:pPr>
          </w:p>
        </w:tc>
      </w:tr>
      <w:tr w14:paraId="74ECB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vMerge w:val="continue"/>
            <w:tcBorders/>
            <w:shd w:val="clear" w:color="auto" w:fill="auto"/>
            <w:vAlign w:val="center"/>
          </w:tcPr>
          <w:p w14:paraId="62EB66E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Theme="minorEastAsia" w:hAnsiTheme="minorEastAsia" w:eastAsiaTheme="minorEastAsia"/>
                <w:b w:val="0"/>
                <w:bCs w:val="0"/>
                <w:lang w:val="en-US" w:eastAsia="zh-CN"/>
              </w:rPr>
            </w:pPr>
          </w:p>
        </w:tc>
        <w:tc>
          <w:tcPr>
            <w:tcW w:w="960" w:type="dxa"/>
            <w:shd w:val="clear"/>
            <w:vAlign w:val="center"/>
          </w:tcPr>
          <w:p w14:paraId="13084D6F">
            <w:pPr>
              <w:pStyle w:val="4"/>
              <w:spacing w:line="260" w:lineRule="exact"/>
              <w:ind w:firstLine="0" w:firstLineChars="0"/>
              <w:jc w:val="center"/>
              <w:rPr>
                <w:rFonts w:hint="eastAsia" w:cs="Times New Roman" w:asciiTheme="minorEastAsia" w:hAnsiTheme="minorEastAsia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68</w:t>
            </w:r>
            <w:r>
              <w:rPr>
                <w:rFonts w:hint="eastAsia" w:asciiTheme="minorEastAsia" w:hAnsiTheme="minorEastAsia" w:eastAsiaTheme="minorEastAsia"/>
              </w:rPr>
              <w:t>-2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1866215B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948" w:type="dxa"/>
            <w:shd w:val="clear"/>
            <w:vAlign w:val="center"/>
          </w:tcPr>
          <w:p w14:paraId="018D3335">
            <w:pPr>
              <w:pStyle w:val="4"/>
              <w:spacing w:line="260" w:lineRule="exact"/>
              <w:ind w:firstLine="0" w:firstLineChars="0"/>
              <w:jc w:val="center"/>
              <w:rPr>
                <w:rFonts w:hint="eastAsia" w:cs="Times New Roman" w:asciiTheme="minorEastAsia" w:hAnsiTheme="minorEastAsia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</w:rPr>
              <w:t>105</w:t>
            </w:r>
          </w:p>
        </w:tc>
        <w:tc>
          <w:tcPr>
            <w:tcW w:w="876" w:type="dxa"/>
            <w:shd w:val="clear"/>
            <w:vAlign w:val="center"/>
          </w:tcPr>
          <w:p w14:paraId="7127EBC5">
            <w:pPr>
              <w:pStyle w:val="4"/>
              <w:spacing w:line="260" w:lineRule="exact"/>
              <w:ind w:firstLine="0" w:firstLineChars="0"/>
              <w:jc w:val="center"/>
              <w:rPr>
                <w:rFonts w:hint="eastAsia" w:cs="Times New Roman" w:asciiTheme="minorEastAsia" w:hAnsiTheme="minorEastAsia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</w:rPr>
              <w:t>个</w:t>
            </w:r>
          </w:p>
        </w:tc>
        <w:tc>
          <w:tcPr>
            <w:tcW w:w="1997" w:type="dxa"/>
            <w:shd w:val="clear"/>
            <w:vAlign w:val="center"/>
          </w:tcPr>
          <w:p w14:paraId="024EAC06">
            <w:pPr>
              <w:pStyle w:val="4"/>
              <w:spacing w:line="260" w:lineRule="exact"/>
              <w:ind w:firstLine="0" w:firstLineChars="0"/>
              <w:jc w:val="center"/>
              <w:rPr>
                <w:rFonts w:hint="eastAsia" w:cs="Times New Roman" w:asciiTheme="minorEastAsia" w:hAnsiTheme="minorEastAsia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</w:rPr>
              <w:t>点火针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668C1631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</w:rPr>
            </w:pPr>
          </w:p>
        </w:tc>
      </w:tr>
      <w:tr w14:paraId="39710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780" w:type="dxa"/>
            <w:vMerge w:val="continue"/>
            <w:tcBorders/>
            <w:shd w:val="clear" w:color="auto" w:fill="auto"/>
            <w:vAlign w:val="center"/>
          </w:tcPr>
          <w:p w14:paraId="3DCAF1E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Theme="minorEastAsia" w:hAnsiTheme="minorEastAsia" w:eastAsiaTheme="minorEastAsia"/>
                <w:b w:val="0"/>
                <w:bCs w:val="0"/>
                <w:lang w:val="en-US" w:eastAsia="zh-CN"/>
              </w:rPr>
            </w:pPr>
          </w:p>
        </w:tc>
        <w:tc>
          <w:tcPr>
            <w:tcW w:w="960" w:type="dxa"/>
            <w:shd w:val="clear"/>
            <w:vAlign w:val="center"/>
          </w:tcPr>
          <w:p w14:paraId="7D1BD447">
            <w:pPr>
              <w:pStyle w:val="4"/>
              <w:spacing w:line="260" w:lineRule="exact"/>
              <w:ind w:firstLine="0" w:firstLineChars="0"/>
              <w:jc w:val="center"/>
              <w:rPr>
                <w:rFonts w:hint="eastAsia" w:cs="Times New Roman" w:asciiTheme="minorEastAsia" w:hAnsiTheme="minorEastAsia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lang w:val="en-US" w:eastAsia="zh-CN"/>
              </w:rPr>
              <w:t>68</w:t>
            </w:r>
            <w:r>
              <w:rPr>
                <w:rFonts w:hint="eastAsia" w:asciiTheme="minorEastAsia" w:hAnsiTheme="minorEastAsia" w:eastAsiaTheme="minorEastAsia"/>
              </w:rPr>
              <w:t>-3</w:t>
            </w:r>
          </w:p>
        </w:tc>
        <w:tc>
          <w:tcPr>
            <w:tcW w:w="2232" w:type="dxa"/>
            <w:shd w:val="clear" w:color="auto" w:fill="auto"/>
            <w:vAlign w:val="center"/>
          </w:tcPr>
          <w:p w14:paraId="7C51B4EB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</w:rPr>
            </w:pPr>
          </w:p>
        </w:tc>
        <w:tc>
          <w:tcPr>
            <w:tcW w:w="948" w:type="dxa"/>
            <w:shd w:val="clear"/>
            <w:vAlign w:val="center"/>
          </w:tcPr>
          <w:p w14:paraId="3C52FFD7">
            <w:pPr>
              <w:pStyle w:val="4"/>
              <w:spacing w:line="260" w:lineRule="exact"/>
              <w:ind w:firstLine="0" w:firstLineChars="0"/>
              <w:jc w:val="center"/>
              <w:rPr>
                <w:rFonts w:hint="eastAsia" w:cs="Times New Roman" w:asciiTheme="minorEastAsia" w:hAnsiTheme="minorEastAsia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</w:rPr>
              <w:t>105</w:t>
            </w:r>
          </w:p>
        </w:tc>
        <w:tc>
          <w:tcPr>
            <w:tcW w:w="876" w:type="dxa"/>
            <w:shd w:val="clear"/>
            <w:vAlign w:val="center"/>
          </w:tcPr>
          <w:p w14:paraId="7A4C726C">
            <w:pPr>
              <w:pStyle w:val="4"/>
              <w:spacing w:line="260" w:lineRule="exact"/>
              <w:ind w:firstLine="0" w:firstLineChars="0"/>
              <w:jc w:val="center"/>
              <w:rPr>
                <w:rFonts w:hint="eastAsia" w:cs="Times New Roman" w:asciiTheme="minorEastAsia" w:hAnsiTheme="minorEastAsia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</w:rPr>
              <w:t>个</w:t>
            </w:r>
          </w:p>
        </w:tc>
        <w:tc>
          <w:tcPr>
            <w:tcW w:w="1997" w:type="dxa"/>
            <w:shd w:val="clear"/>
            <w:vAlign w:val="center"/>
          </w:tcPr>
          <w:p w14:paraId="4808F10B">
            <w:pPr>
              <w:pStyle w:val="4"/>
              <w:spacing w:line="260" w:lineRule="exact"/>
              <w:ind w:firstLine="0" w:firstLineChars="0"/>
              <w:jc w:val="center"/>
              <w:rPr>
                <w:rFonts w:hint="eastAsia" w:cs="Times New Roman" w:asciiTheme="minorEastAsia" w:hAnsiTheme="minorEastAsia" w:eastAsiaTheme="minorEastAsia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</w:rPr>
              <w:t>脉冲点火器</w:t>
            </w:r>
          </w:p>
        </w:tc>
        <w:tc>
          <w:tcPr>
            <w:tcW w:w="2143" w:type="dxa"/>
            <w:shd w:val="clear" w:color="auto" w:fill="auto"/>
            <w:vAlign w:val="center"/>
          </w:tcPr>
          <w:p w14:paraId="06A94E5A">
            <w:pPr>
              <w:pStyle w:val="4"/>
              <w:spacing w:line="260" w:lineRule="exact"/>
              <w:ind w:firstLine="0" w:firstLineChars="0"/>
              <w:rPr>
                <w:rFonts w:hint="eastAsia" w:asciiTheme="minorEastAsia" w:hAnsiTheme="minorEastAsia" w:eastAsiaTheme="minorEastAsia"/>
              </w:rPr>
            </w:pPr>
          </w:p>
        </w:tc>
      </w:tr>
    </w:tbl>
    <w:p w14:paraId="35F24E05">
      <w:pPr>
        <w:spacing w:after="0" w:line="560" w:lineRule="exact"/>
        <w:ind w:left="0" w:leftChars="0" w:firstLine="0" w:firstLineChars="0"/>
        <w:jc w:val="both"/>
        <w:rPr>
          <w:rFonts w:hint="eastAsia"/>
        </w:rPr>
      </w:pPr>
    </w:p>
    <w:sectPr>
      <w:headerReference r:id="rId5" w:type="default"/>
      <w:footerReference r:id="rId6" w:type="default"/>
      <w:pgSz w:w="11906" w:h="16838"/>
      <w:pgMar w:top="1701" w:right="1587" w:bottom="1701" w:left="1587" w:header="851" w:footer="992" w:gutter="0"/>
      <w:pgNumType w:fmt="numberInDash"/>
      <w:cols w:space="0" w:num="1"/>
      <w:docGrid w:type="lines" w:linePitch="43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KaiTi">
    <w:altName w:val="楷体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6B6655">
    <w:pPr>
      <w:pStyle w:val="4"/>
      <w:tabs>
        <w:tab w:val="center" w:pos="4426"/>
        <w:tab w:val="left" w:pos="4927"/>
      </w:tabs>
      <w:jc w:val="left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BE5B1D">
                          <w:pPr>
                            <w:pStyle w:val="4"/>
                            <w:rPr>
                              <w:rFonts w:hint="eastAsia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- 3 -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LQ8m0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By0PJt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BBE5B1D">
                    <w:pPr>
                      <w:pStyle w:val="4"/>
                      <w:rPr>
                        <w:rFonts w:hint="eastAsia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- 3 -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ab/>
    </w:r>
    <w:r>
      <w:rPr>
        <w:rFonts w:hint="eastAsia"/>
      </w:rPr>
      <w:tab/>
    </w:r>
    <w:r>
      <w:rPr>
        <w:rFonts w:hint="eastAsia"/>
      </w:rPr>
      <w:tab/>
    </w:r>
    <w:r>
      <w:rPr>
        <w:rFonts w:hint="eastAsia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6C2489">
    <w:pPr>
      <w:pStyle w:val="5"/>
      <w:ind w:firstLine="36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HorizontalSpacing w:val="160"/>
  <w:drawingGridVerticalSpacing w:val="218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E10E7D"/>
    <w:rsid w:val="0005165A"/>
    <w:rsid w:val="000543D1"/>
    <w:rsid w:val="000F6FD1"/>
    <w:rsid w:val="00196F50"/>
    <w:rsid w:val="001A571F"/>
    <w:rsid w:val="001F3107"/>
    <w:rsid w:val="00216AC8"/>
    <w:rsid w:val="002639F8"/>
    <w:rsid w:val="00271389"/>
    <w:rsid w:val="002963FA"/>
    <w:rsid w:val="002D3C3A"/>
    <w:rsid w:val="002D7B5D"/>
    <w:rsid w:val="00301086"/>
    <w:rsid w:val="00306F9F"/>
    <w:rsid w:val="00367607"/>
    <w:rsid w:val="003A6F06"/>
    <w:rsid w:val="003B4DA4"/>
    <w:rsid w:val="003E17C7"/>
    <w:rsid w:val="003E22DB"/>
    <w:rsid w:val="003F15AD"/>
    <w:rsid w:val="003F3D82"/>
    <w:rsid w:val="00410068"/>
    <w:rsid w:val="00442446"/>
    <w:rsid w:val="00514982"/>
    <w:rsid w:val="00521605"/>
    <w:rsid w:val="00561484"/>
    <w:rsid w:val="005B3E3D"/>
    <w:rsid w:val="005D2DDD"/>
    <w:rsid w:val="006170F6"/>
    <w:rsid w:val="006255CF"/>
    <w:rsid w:val="00630C02"/>
    <w:rsid w:val="006327DB"/>
    <w:rsid w:val="00635879"/>
    <w:rsid w:val="00645AAE"/>
    <w:rsid w:val="00646CBF"/>
    <w:rsid w:val="00655043"/>
    <w:rsid w:val="006D404B"/>
    <w:rsid w:val="006F1A43"/>
    <w:rsid w:val="00717F72"/>
    <w:rsid w:val="00741FAD"/>
    <w:rsid w:val="007C5DFA"/>
    <w:rsid w:val="007D5AD9"/>
    <w:rsid w:val="007E4F0E"/>
    <w:rsid w:val="00810C75"/>
    <w:rsid w:val="00811188"/>
    <w:rsid w:val="008C173F"/>
    <w:rsid w:val="009053F4"/>
    <w:rsid w:val="00951156"/>
    <w:rsid w:val="009A6A25"/>
    <w:rsid w:val="00A3605D"/>
    <w:rsid w:val="00A87474"/>
    <w:rsid w:val="00AC01EA"/>
    <w:rsid w:val="00B020D6"/>
    <w:rsid w:val="00B06CB2"/>
    <w:rsid w:val="00B20D47"/>
    <w:rsid w:val="00B775E7"/>
    <w:rsid w:val="00BB2796"/>
    <w:rsid w:val="00C9319D"/>
    <w:rsid w:val="00C93759"/>
    <w:rsid w:val="00D667FD"/>
    <w:rsid w:val="00D97C38"/>
    <w:rsid w:val="00DC508C"/>
    <w:rsid w:val="00E03693"/>
    <w:rsid w:val="00E20753"/>
    <w:rsid w:val="00E244B7"/>
    <w:rsid w:val="00E749CA"/>
    <w:rsid w:val="00E83141"/>
    <w:rsid w:val="00F0659A"/>
    <w:rsid w:val="00F46CE6"/>
    <w:rsid w:val="00FC4F7E"/>
    <w:rsid w:val="00FE4A43"/>
    <w:rsid w:val="017F24B6"/>
    <w:rsid w:val="027435A8"/>
    <w:rsid w:val="03942CD5"/>
    <w:rsid w:val="04155920"/>
    <w:rsid w:val="07750484"/>
    <w:rsid w:val="099F7A3A"/>
    <w:rsid w:val="0A9F5608"/>
    <w:rsid w:val="0AB30196"/>
    <w:rsid w:val="0C0A3890"/>
    <w:rsid w:val="0E060586"/>
    <w:rsid w:val="12595F42"/>
    <w:rsid w:val="13217E9B"/>
    <w:rsid w:val="13DF1670"/>
    <w:rsid w:val="190F0738"/>
    <w:rsid w:val="19D04BEA"/>
    <w:rsid w:val="19DA69EE"/>
    <w:rsid w:val="1A12241E"/>
    <w:rsid w:val="1BFF460B"/>
    <w:rsid w:val="1CFF4A98"/>
    <w:rsid w:val="1D0A5CEF"/>
    <w:rsid w:val="1D1F604A"/>
    <w:rsid w:val="1DDF6197"/>
    <w:rsid w:val="20350E10"/>
    <w:rsid w:val="20735242"/>
    <w:rsid w:val="21321FFF"/>
    <w:rsid w:val="220936C9"/>
    <w:rsid w:val="23D70893"/>
    <w:rsid w:val="28BAE414"/>
    <w:rsid w:val="2A2F6C0B"/>
    <w:rsid w:val="2B8212EE"/>
    <w:rsid w:val="2F995695"/>
    <w:rsid w:val="2FFD01F4"/>
    <w:rsid w:val="30CD1A84"/>
    <w:rsid w:val="343A0557"/>
    <w:rsid w:val="376D4481"/>
    <w:rsid w:val="37DECF10"/>
    <w:rsid w:val="39912668"/>
    <w:rsid w:val="3C8975B8"/>
    <w:rsid w:val="3DB1F84C"/>
    <w:rsid w:val="3E46434D"/>
    <w:rsid w:val="3FE77186"/>
    <w:rsid w:val="3FEA2711"/>
    <w:rsid w:val="40674EB6"/>
    <w:rsid w:val="43357224"/>
    <w:rsid w:val="45C450FC"/>
    <w:rsid w:val="45F866EA"/>
    <w:rsid w:val="46C2653A"/>
    <w:rsid w:val="46FB9DBB"/>
    <w:rsid w:val="49241972"/>
    <w:rsid w:val="49495EC9"/>
    <w:rsid w:val="4A9B77CE"/>
    <w:rsid w:val="4AA87D03"/>
    <w:rsid w:val="4B334AEF"/>
    <w:rsid w:val="4BEC656D"/>
    <w:rsid w:val="526C5480"/>
    <w:rsid w:val="53A30233"/>
    <w:rsid w:val="564C081F"/>
    <w:rsid w:val="571C1D42"/>
    <w:rsid w:val="59BB2DE5"/>
    <w:rsid w:val="5AFC1BC3"/>
    <w:rsid w:val="5C60569C"/>
    <w:rsid w:val="5DD230AF"/>
    <w:rsid w:val="5E702CD8"/>
    <w:rsid w:val="5EDF0620"/>
    <w:rsid w:val="5F7F5090"/>
    <w:rsid w:val="5FBFFCB3"/>
    <w:rsid w:val="5FFA2493"/>
    <w:rsid w:val="6018552E"/>
    <w:rsid w:val="62AF3B4F"/>
    <w:rsid w:val="62E273FC"/>
    <w:rsid w:val="63FE629F"/>
    <w:rsid w:val="67A374E7"/>
    <w:rsid w:val="68455A32"/>
    <w:rsid w:val="68814A93"/>
    <w:rsid w:val="68B7181F"/>
    <w:rsid w:val="68E10E7D"/>
    <w:rsid w:val="68E22816"/>
    <w:rsid w:val="692C14BE"/>
    <w:rsid w:val="6A83536B"/>
    <w:rsid w:val="6AED25E9"/>
    <w:rsid w:val="6B5B46E4"/>
    <w:rsid w:val="6D5B7597"/>
    <w:rsid w:val="6EEA6186"/>
    <w:rsid w:val="6FEF794D"/>
    <w:rsid w:val="72A465D8"/>
    <w:rsid w:val="73FFC8A6"/>
    <w:rsid w:val="750C6063"/>
    <w:rsid w:val="758D1214"/>
    <w:rsid w:val="75DE6B6D"/>
    <w:rsid w:val="776563E4"/>
    <w:rsid w:val="77B6A43C"/>
    <w:rsid w:val="77E9324E"/>
    <w:rsid w:val="78824DB8"/>
    <w:rsid w:val="79944586"/>
    <w:rsid w:val="7AFF0D48"/>
    <w:rsid w:val="7BF5B54B"/>
    <w:rsid w:val="7BFE7F67"/>
    <w:rsid w:val="7C376AA7"/>
    <w:rsid w:val="7D4C0E1E"/>
    <w:rsid w:val="7DE7E7D7"/>
    <w:rsid w:val="7DF05D83"/>
    <w:rsid w:val="7DF6E197"/>
    <w:rsid w:val="7EFF567F"/>
    <w:rsid w:val="7F1FB74B"/>
    <w:rsid w:val="7F3F58A4"/>
    <w:rsid w:val="7F7FA186"/>
    <w:rsid w:val="7FBAF287"/>
    <w:rsid w:val="7FD3413B"/>
    <w:rsid w:val="7FE39045"/>
    <w:rsid w:val="7FEE6A55"/>
    <w:rsid w:val="86FC2D4D"/>
    <w:rsid w:val="9EDB9E70"/>
    <w:rsid w:val="AFFB7943"/>
    <w:rsid w:val="B27B444B"/>
    <w:rsid w:val="B84C0CF4"/>
    <w:rsid w:val="B87D2F96"/>
    <w:rsid w:val="BF9B7B6A"/>
    <w:rsid w:val="CF1B0F2E"/>
    <w:rsid w:val="CFF76ADF"/>
    <w:rsid w:val="D9CFB34D"/>
    <w:rsid w:val="DB670350"/>
    <w:rsid w:val="DE3BC176"/>
    <w:rsid w:val="DF9F889B"/>
    <w:rsid w:val="DFBFC0EE"/>
    <w:rsid w:val="E5FB03C8"/>
    <w:rsid w:val="E7FD34B1"/>
    <w:rsid w:val="E8FC99F8"/>
    <w:rsid w:val="EFE8F308"/>
    <w:rsid w:val="F62958B5"/>
    <w:rsid w:val="F6AFA32D"/>
    <w:rsid w:val="F73970BE"/>
    <w:rsid w:val="F7593555"/>
    <w:rsid w:val="F7FD3315"/>
    <w:rsid w:val="FABAA8F4"/>
    <w:rsid w:val="FAC3A264"/>
    <w:rsid w:val="FBBCD6A1"/>
    <w:rsid w:val="FBBFE2B7"/>
    <w:rsid w:val="FBDF96CB"/>
    <w:rsid w:val="FDBC1966"/>
    <w:rsid w:val="FE5FC36D"/>
    <w:rsid w:val="FED7592C"/>
    <w:rsid w:val="FEFBE97B"/>
    <w:rsid w:val="FF3AAC92"/>
    <w:rsid w:val="FF7B58CF"/>
    <w:rsid w:val="FFBC5EB9"/>
    <w:rsid w:val="FFF74EBA"/>
    <w:rsid w:val="FFFE93F0"/>
    <w:rsid w:val="FFFEA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640" w:firstLineChars="200"/>
      <w:jc w:val="both"/>
    </w:pPr>
    <w:rPr>
      <w:rFonts w:ascii="仿宋_GB2312" w:hAnsi="仿宋_GB2312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outlineLvl w:val="0"/>
    </w:pPr>
    <w:rPr>
      <w:rFonts w:ascii="黑体" w:hAnsi="黑体" w:eastAsia="黑体"/>
      <w:kern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outlineLvl w:val="1"/>
    </w:pPr>
    <w:rPr>
      <w:rFonts w:ascii="楷体_GB2312" w:hAnsi="楷体_GB2312" w:eastAsia="楷体_GB231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ind w:firstLine="0" w:firstLineChars="0"/>
      <w:jc w:val="center"/>
    </w:pPr>
    <w:rPr>
      <w:rFonts w:eastAsia="宋体"/>
      <w:sz w:val="24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6">
    <w:name w:val="toc 1"/>
    <w:basedOn w:val="1"/>
    <w:next w:val="1"/>
    <w:qFormat/>
    <w:uiPriority w:val="0"/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文稿标题"/>
    <w:basedOn w:val="1"/>
    <w:next w:val="1"/>
    <w:qFormat/>
    <w:uiPriority w:val="0"/>
    <w:pPr>
      <w:keepNext/>
      <w:keepLines/>
      <w:ind w:firstLine="0" w:firstLineChars="0"/>
      <w:jc w:val="center"/>
      <w:outlineLvl w:val="0"/>
    </w:pPr>
    <w:rPr>
      <w:rFonts w:ascii="方正小标宋简体" w:hAnsi="方正小标宋简体" w:eastAsia="方正小标宋简体"/>
      <w:kern w:val="44"/>
      <w:sz w:val="44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eastAsia="en-US"/>
    </w:rPr>
  </w:style>
  <w:style w:type="paragraph" w:styleId="13">
    <w:name w:val="List Paragraph"/>
    <w:basedOn w:val="1"/>
    <w:unhideWhenUsed/>
    <w:qFormat/>
    <w:uiPriority w:val="99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d06c3705-5b15-49a7-8ca2-7b5d0d112d1e</errorID>
      <errorWord xmlns="http://schemas.wps.cn/vas-ai-hub/contract-review">异议和质疑</errorWord>
      <group xmlns="http://schemas.wps.cn/vas-ai-hub/contract-review">L1_Grammar</group>
      <groupName xmlns="http://schemas.wps.cn/vas-ai-hub/contract-review">语法问题</groupName>
      <ability xmlns="http://schemas.wps.cn/vas-ai-hub/contract-review">L2_Order</ability>
      <abilityName xmlns="http://schemas.wps.cn/vas-ai-hub/contract-review">语序不当</abilityName>
      <candidateList xmlns="http://schemas.wps.cn/vas-ai-hub/contract-review">
        <item xmlns="http://schemas.wps.cn/vas-ai-hub/contract-review">质疑和异议</item>
      </candidateList>
      <explain xmlns="http://schemas.wps.cn/vas-ai-hub/contract-review">句子可能没有遵循时空、逻辑顺序，或者介词、关联词等位置不当。</explain>
      <paraID xmlns="http://schemas.wps.cn/vas-ai-hub/contract-review">32C89948</paraID>
      <start xmlns="http://schemas.wps.cn/vas-ai-hub/contract-review">64</start>
      <end xmlns="http://schemas.wps.cn/vas-ai-hub/contract-review">69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e6c9855-f8a6-4e1e-9b16-fd135b73e17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1508</Words>
  <Characters>1610</Characters>
  <Lines>96</Lines>
  <Paragraphs>91</Paragraphs>
  <TotalTime>5</TotalTime>
  <ScaleCrop>false</ScaleCrop>
  <LinksUpToDate>false</LinksUpToDate>
  <CharactersWithSpaces>1662</CharactersWithSpaces>
  <Application>WPS Office_12.1.2.25897_F1E327BC-269C-435d-A152-05C5408002CA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2026-05-14T09:18:00Z</dcterms:created>
  <dc:creator>李义钊</dc:creator>
  <cp:lastModifiedBy>user</cp:lastModifiedBy>
  <cp:lastPrinted>2026-05-18T11:18:00Z</cp:lastPrinted>
  <dcterms:modified xsi:type="dcterms:W3CDTF">2026-09-07T15:21:01Z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2052-12.1.2.25897</vt:lpwstr>
  </property>
  <property fmtid="{D5CDD505-2E9C-101B-9397-08002B2CF9AE}" pid="3" name="ICV">
    <vt:lpwstr>1961F08E7E7844C4BBB75C3FC7B3A985_13</vt:lpwstr>
  </property>
  <property fmtid="{D5CDD505-2E9C-101B-9397-08002B2CF9AE}" pid="4" name="KSOTemplateDocerSaveRecord">
    <vt:lpwstr>eyJoZGlkIjoiZWFhNjM1OTgyZWQxOWUyYTJhODdiODFlNDk5ZDZiMTIiLCJ1c2VySWQiOiI1MTY0NjM0MjgifQ==</vt:lpwstr>
  </property>
</Properties>
</file>